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0BB" w:rsidRPr="000520BB" w:rsidRDefault="000520BB" w:rsidP="000520BB">
      <w:pPr>
        <w:spacing w:before="100" w:beforeAutospacing="1" w:after="100" w:afterAutospacing="1" w:line="240" w:lineRule="auto"/>
        <w:jc w:val="both"/>
        <w:outlineLvl w:val="0"/>
        <w:rPr>
          <w:rFonts w:ascii="Tahoma" w:eastAsia="Times New Roman" w:hAnsi="Tahoma" w:cs="Tahoma"/>
          <w:b/>
          <w:bCs/>
          <w:kern w:val="36"/>
          <w:sz w:val="32"/>
          <w:szCs w:val="32"/>
        </w:rPr>
      </w:pPr>
      <w:r w:rsidRPr="000520BB">
        <w:rPr>
          <w:rFonts w:ascii="Tahoma" w:eastAsia="Times New Roman" w:hAnsi="Tahoma" w:cs="Tahoma"/>
          <w:b/>
          <w:bCs/>
          <w:kern w:val="36"/>
          <w:sz w:val="32"/>
          <w:szCs w:val="32"/>
          <w:rtl/>
        </w:rPr>
        <w:t>یاران ایرانی باقرالعلوم علیه السلام</w:t>
      </w:r>
    </w:p>
    <w:p w:rsidR="000520BB" w:rsidRPr="000520BB" w:rsidRDefault="000520BB" w:rsidP="000520BB">
      <w:pPr>
        <w:spacing w:before="100" w:beforeAutospacing="1" w:after="100" w:afterAutospacing="1" w:line="240" w:lineRule="auto"/>
        <w:jc w:val="both"/>
        <w:rPr>
          <w:rFonts w:ascii="Tahoma" w:eastAsia="Times New Roman" w:hAnsi="Tahoma" w:cs="Tahoma" w:hint="cs"/>
          <w:sz w:val="24"/>
          <w:szCs w:val="24"/>
          <w:rtl/>
        </w:rPr>
      </w:pPr>
    </w:p>
    <w:p w:rsidR="000520BB" w:rsidRPr="000520BB" w:rsidRDefault="000520BB" w:rsidP="000520BB">
      <w:pPr>
        <w:spacing w:before="100" w:beforeAutospacing="1" w:after="100" w:afterAutospacing="1" w:line="240" w:lineRule="auto"/>
        <w:jc w:val="both"/>
        <w:rPr>
          <w:rFonts w:ascii="Tahoma" w:eastAsia="Times New Roman" w:hAnsi="Tahoma" w:cs="Tahoma"/>
          <w:sz w:val="24"/>
          <w:szCs w:val="24"/>
        </w:rPr>
      </w:pPr>
      <w:r w:rsidRPr="000520BB">
        <w:rPr>
          <w:rFonts w:ascii="Tahoma" w:eastAsia="Times New Roman" w:hAnsi="Tahoma" w:cs="Tahoma"/>
          <w:sz w:val="24"/>
          <w:szCs w:val="24"/>
          <w:rtl/>
        </w:rPr>
        <w:t>ورود اسلام به ایران و گرایش ایرانیان به این دین مبین، یکی از مهم ترین حوادث تاریخی، برای ملت ایران است. گرچه اسلام با شتاب خیره کننده ای در ایران پیش رفت؛ ولی حاکمیت عقیدتی اسلام بسیار آرام و ریشه دار صورت پذیرفت و توجه اسلام به حق و عدالت</w:t>
      </w:r>
      <w:r>
        <w:rPr>
          <w:rFonts w:ascii="Tahoma" w:eastAsia="Times New Roman" w:hAnsi="Tahoma" w:cs="Tahoma" w:hint="cs"/>
          <w:sz w:val="24"/>
          <w:szCs w:val="24"/>
          <w:rtl/>
        </w:rPr>
        <w:t>ِ</w:t>
      </w:r>
      <w:r w:rsidRPr="000520BB">
        <w:rPr>
          <w:rFonts w:ascii="Tahoma" w:eastAsia="Times New Roman" w:hAnsi="Tahoma" w:cs="Tahoma"/>
          <w:sz w:val="24"/>
          <w:szCs w:val="24"/>
          <w:rtl/>
        </w:rPr>
        <w:t xml:space="preserve"> اجتماعی از مهم ترین عوامل گرایش ایرانیان به اسلام بود</w:t>
      </w:r>
      <w:r w:rsidRPr="000520BB">
        <w:rPr>
          <w:rFonts w:ascii="Tahoma" w:eastAsia="Times New Roman" w:hAnsi="Tahoma" w:cs="Tahoma"/>
          <w:sz w:val="24"/>
          <w:szCs w:val="24"/>
        </w:rPr>
        <w:t>.</w:t>
      </w:r>
    </w:p>
    <w:p w:rsidR="000520BB" w:rsidRPr="000520BB" w:rsidRDefault="000520BB" w:rsidP="000520BB">
      <w:pPr>
        <w:spacing w:before="100" w:beforeAutospacing="1" w:after="100" w:afterAutospacing="1" w:line="240" w:lineRule="auto"/>
        <w:jc w:val="both"/>
        <w:rPr>
          <w:rFonts w:ascii="Tahoma" w:eastAsia="Times New Roman" w:hAnsi="Tahoma" w:cs="Tahoma"/>
          <w:sz w:val="24"/>
          <w:szCs w:val="24"/>
        </w:rPr>
      </w:pPr>
      <w:r w:rsidRPr="000520BB">
        <w:rPr>
          <w:rFonts w:ascii="Tahoma" w:eastAsia="Times New Roman" w:hAnsi="Tahoma" w:cs="Tahoma"/>
          <w:sz w:val="24"/>
          <w:szCs w:val="24"/>
          <w:rtl/>
        </w:rPr>
        <w:t>ایرانیان پس از گرایش به اسلام، روح و معنی اسلام را در خاندان اهل بیت علیهم السلام یافتند و با خاطره شیرینی که از حکومت عدل حضرت علی علیه السلام داشتند، تحققّ عدالتِ اجتماعی را در مکتب فرزندان او یافتند. آنان با مشاهده سجایای اخلاقی، علمی، دینی، سادگی و بی آلایشی اهل بیت علیهم السلام و شیعیان آنان، به مکتب تشیّع گرایش پیدا کردند و برخی جزء اصحاب ائمّه اطهارعلیهم السلام شدند که به مرور زمان بر تعداد آنان افزوده شد.(1</w:t>
      </w:r>
      <w:r>
        <w:rPr>
          <w:rFonts w:ascii="Tahoma" w:eastAsia="Times New Roman" w:hAnsi="Tahoma" w:cs="Tahoma" w:hint="cs"/>
          <w:sz w:val="24"/>
          <w:szCs w:val="24"/>
          <w:rtl/>
        </w:rPr>
        <w:t>)</w:t>
      </w:r>
    </w:p>
    <w:p w:rsidR="000520BB" w:rsidRPr="000520BB" w:rsidRDefault="000520BB" w:rsidP="000520BB">
      <w:pPr>
        <w:spacing w:before="100" w:beforeAutospacing="1" w:after="100" w:afterAutospacing="1" w:line="240" w:lineRule="auto"/>
        <w:jc w:val="both"/>
        <w:rPr>
          <w:rFonts w:ascii="Tahoma" w:eastAsia="Times New Roman" w:hAnsi="Tahoma" w:cs="Tahoma"/>
          <w:sz w:val="24"/>
          <w:szCs w:val="24"/>
        </w:rPr>
      </w:pPr>
      <w:r w:rsidRPr="000520BB">
        <w:rPr>
          <w:rFonts w:ascii="Tahoma" w:eastAsia="Times New Roman" w:hAnsi="Tahoma" w:cs="Tahoma"/>
          <w:sz w:val="24"/>
          <w:szCs w:val="24"/>
          <w:rtl/>
        </w:rPr>
        <w:t>امام محمدباقر علیه السلام با تأسیس اوّلین دانشگاه اهل بیت علیهم السلام، شاگردان و اصحاب بسیاری را تربیت کرد و صدها فارغ التّحصیل در موضوعات گوناگون به جامعه عرضه نمود. شیخ طوسی (ره) در رجال خود، اصحاب و شاگردان امام محمد باقر</w:t>
      </w:r>
      <w:r>
        <w:rPr>
          <w:rFonts w:ascii="Tahoma" w:eastAsia="Times New Roman" w:hAnsi="Tahoma" w:cs="Tahoma" w:hint="cs"/>
          <w:sz w:val="24"/>
          <w:szCs w:val="24"/>
          <w:rtl/>
        </w:rPr>
        <w:t xml:space="preserve"> </w:t>
      </w:r>
      <w:r w:rsidRPr="000520BB">
        <w:rPr>
          <w:rFonts w:ascii="Tahoma" w:eastAsia="Times New Roman" w:hAnsi="Tahoma" w:cs="Tahoma"/>
          <w:sz w:val="24"/>
          <w:szCs w:val="24"/>
          <w:rtl/>
        </w:rPr>
        <w:t>علیه السلام را 462 مرد و دو زن دانسته که در میان آنان برخی از نظر اعتبار و وثاقت مورد اتّفاق اهل سنّت و امامیّه اند و برخی از فقیه ترین فقیهان صدر اسلام محسوب می شوند</w:t>
      </w:r>
      <w:r>
        <w:rPr>
          <w:rFonts w:ascii="Tahoma" w:eastAsia="Times New Roman" w:hAnsi="Tahoma" w:cs="Tahoma" w:hint="cs"/>
          <w:sz w:val="24"/>
          <w:szCs w:val="24"/>
          <w:rtl/>
        </w:rPr>
        <w:t xml:space="preserve">. </w:t>
      </w:r>
      <w:r w:rsidRPr="000520BB">
        <w:rPr>
          <w:rFonts w:ascii="Tahoma" w:eastAsia="Times New Roman" w:hAnsi="Tahoma" w:cs="Tahoma"/>
          <w:sz w:val="24"/>
          <w:szCs w:val="24"/>
          <w:rtl/>
        </w:rPr>
        <w:t>در این میان عدّه ای از ایرانیان افتخار شاگردی و ملازمت با ایشان را داشتند. گرچه نمی توان نام تمامی اصحاب ایرانی امام باقر علیه السلام را از منابع رجالی و روایی استخراج نمود؛ ولی سعی شده چند تن از یاران ایرانی امام پنجم را به طور مختصر معرّفی و خدمات آنها را ذکر نماییم</w:t>
      </w:r>
      <w:r w:rsidRPr="000520BB">
        <w:rPr>
          <w:rFonts w:ascii="Tahoma" w:eastAsia="Times New Roman" w:hAnsi="Tahoma" w:cs="Tahoma"/>
          <w:sz w:val="24"/>
          <w:szCs w:val="24"/>
        </w:rPr>
        <w:t>.</w:t>
      </w:r>
    </w:p>
    <w:p w:rsidR="000520BB" w:rsidRPr="000520BB" w:rsidRDefault="000520BB" w:rsidP="000520BB">
      <w:pPr>
        <w:spacing w:before="100" w:beforeAutospacing="1" w:after="100" w:afterAutospacing="1" w:line="240" w:lineRule="auto"/>
        <w:jc w:val="both"/>
        <w:outlineLvl w:val="1"/>
        <w:rPr>
          <w:rFonts w:ascii="Tahoma" w:eastAsia="Times New Roman" w:hAnsi="Tahoma" w:cs="Tahoma" w:hint="cs"/>
          <w:sz w:val="36"/>
          <w:szCs w:val="36"/>
          <w:rtl/>
        </w:rPr>
      </w:pPr>
    </w:p>
    <w:p w:rsidR="000520BB" w:rsidRPr="000520BB" w:rsidRDefault="000520BB" w:rsidP="000520BB">
      <w:pPr>
        <w:spacing w:before="100" w:beforeAutospacing="1" w:after="100" w:afterAutospacing="1" w:line="240" w:lineRule="auto"/>
        <w:jc w:val="both"/>
        <w:outlineLvl w:val="1"/>
        <w:rPr>
          <w:rFonts w:ascii="Tahoma" w:eastAsia="Times New Roman" w:hAnsi="Tahoma" w:cs="Tahoma"/>
          <w:b/>
          <w:bCs/>
          <w:sz w:val="28"/>
          <w:szCs w:val="28"/>
        </w:rPr>
      </w:pPr>
      <w:r w:rsidRPr="000520BB">
        <w:rPr>
          <w:rFonts w:ascii="Tahoma" w:eastAsia="Times New Roman" w:hAnsi="Tahoma" w:cs="Tahoma"/>
          <w:b/>
          <w:bCs/>
          <w:sz w:val="28"/>
          <w:szCs w:val="28"/>
          <w:rtl/>
        </w:rPr>
        <w:t>حمّاد بن ابی سلیمان</w:t>
      </w:r>
    </w:p>
    <w:p w:rsidR="000520BB" w:rsidRPr="000520BB" w:rsidRDefault="000520BB" w:rsidP="000520BB">
      <w:pPr>
        <w:spacing w:before="100" w:beforeAutospacing="1" w:after="100" w:afterAutospacing="1" w:line="240" w:lineRule="auto"/>
        <w:jc w:val="both"/>
        <w:rPr>
          <w:rFonts w:ascii="Tahoma" w:eastAsia="Times New Roman" w:hAnsi="Tahoma" w:cs="Tahoma"/>
          <w:sz w:val="24"/>
          <w:szCs w:val="24"/>
        </w:rPr>
      </w:pPr>
      <w:r w:rsidRPr="000520BB">
        <w:rPr>
          <w:rFonts w:ascii="Tahoma" w:eastAsia="Times New Roman" w:hAnsi="Tahoma" w:cs="Tahoma"/>
          <w:sz w:val="24"/>
          <w:szCs w:val="24"/>
          <w:rtl/>
        </w:rPr>
        <w:t>ابو اسماعیل حمّاد بن ابی سلیمان</w:t>
      </w:r>
      <w:r>
        <w:rPr>
          <w:rFonts w:ascii="Tahoma" w:eastAsia="Times New Roman" w:hAnsi="Tahoma" w:cs="Tahoma" w:hint="cs"/>
          <w:sz w:val="24"/>
          <w:szCs w:val="24"/>
          <w:rtl/>
        </w:rPr>
        <w:t>،</w:t>
      </w:r>
      <w:r w:rsidRPr="000520BB">
        <w:rPr>
          <w:rFonts w:ascii="Tahoma" w:eastAsia="Times New Roman" w:hAnsi="Tahoma" w:cs="Tahoma"/>
          <w:sz w:val="24"/>
          <w:szCs w:val="24"/>
          <w:rtl/>
        </w:rPr>
        <w:t xml:space="preserve"> از ایرانیان مقیم کوفه است. پدرش فرمانروای اصفهان بود که در جریان فتح آن شهر در زمان خلیفه دوم به دست ابو موسی اشعری به همراه خانواده اسیر شد و سپس در حضور خلیفه دوم، اسلام آورد. وی از جمله ده موالی بود که معاویه در جریان جنگ صفّین به ابوموسی اشعری بخشید و ابوموسی او را به پسرش ابراهیم داد و ابراهیم او را آزاد کرد و سپس پدر حمّاد در کوفه ساکن گشت</w:t>
      </w:r>
      <w:r>
        <w:rPr>
          <w:rFonts w:ascii="Tahoma" w:eastAsia="Times New Roman" w:hAnsi="Tahoma" w:cs="Tahoma" w:hint="cs"/>
          <w:sz w:val="24"/>
          <w:szCs w:val="24"/>
          <w:rtl/>
        </w:rPr>
        <w:t>.</w:t>
      </w:r>
      <w:r w:rsidRPr="000520BB">
        <w:rPr>
          <w:rFonts w:ascii="Tahoma" w:eastAsia="Times New Roman" w:hAnsi="Tahoma" w:cs="Tahoma"/>
          <w:sz w:val="24"/>
          <w:szCs w:val="24"/>
        </w:rPr>
        <w:t>(2)</w:t>
      </w:r>
    </w:p>
    <w:p w:rsidR="000520BB" w:rsidRPr="000520BB" w:rsidRDefault="000520BB" w:rsidP="000520BB">
      <w:pPr>
        <w:spacing w:before="100" w:beforeAutospacing="1" w:after="100" w:afterAutospacing="1" w:line="240" w:lineRule="auto"/>
        <w:jc w:val="both"/>
        <w:rPr>
          <w:rFonts w:ascii="Tahoma" w:eastAsia="Times New Roman" w:hAnsi="Tahoma" w:cs="Tahoma"/>
          <w:sz w:val="24"/>
          <w:szCs w:val="24"/>
        </w:rPr>
      </w:pPr>
      <w:r w:rsidRPr="000520BB">
        <w:rPr>
          <w:rFonts w:ascii="Tahoma" w:eastAsia="Times New Roman" w:hAnsi="Tahoma" w:cs="Tahoma"/>
          <w:sz w:val="24"/>
          <w:szCs w:val="24"/>
          <w:rtl/>
        </w:rPr>
        <w:t>ابوسلیمان در کوفه به زندگی جدید خود پرداخت و فرزندش را به تحصیل علم و دانش گمارد؛ به طوری که حمّاد در زمره دانش آموختگان مشهور کوفه قرار گرفت</w:t>
      </w:r>
      <w:r w:rsidRPr="000520BB">
        <w:rPr>
          <w:rFonts w:ascii="Tahoma" w:eastAsia="Times New Roman" w:hAnsi="Tahoma" w:cs="Tahoma"/>
          <w:sz w:val="24"/>
          <w:szCs w:val="24"/>
        </w:rPr>
        <w:t>.</w:t>
      </w:r>
    </w:p>
    <w:p w:rsidR="000520BB" w:rsidRPr="000520BB" w:rsidRDefault="000520BB" w:rsidP="000520BB">
      <w:pPr>
        <w:spacing w:before="100" w:beforeAutospacing="1" w:after="100" w:afterAutospacing="1" w:line="240" w:lineRule="auto"/>
        <w:jc w:val="both"/>
        <w:rPr>
          <w:rFonts w:ascii="Tahoma" w:eastAsia="Times New Roman" w:hAnsi="Tahoma" w:cs="Tahoma"/>
          <w:sz w:val="24"/>
          <w:szCs w:val="24"/>
        </w:rPr>
      </w:pPr>
      <w:r w:rsidRPr="000520BB">
        <w:rPr>
          <w:rFonts w:ascii="Tahoma" w:eastAsia="Times New Roman" w:hAnsi="Tahoma" w:cs="Tahoma"/>
          <w:sz w:val="24"/>
          <w:szCs w:val="24"/>
          <w:rtl/>
        </w:rPr>
        <w:t>حمّاد پس از کسب علوم مقدّماتی</w:t>
      </w:r>
      <w:r>
        <w:rPr>
          <w:rFonts w:ascii="Tahoma" w:eastAsia="Times New Roman" w:hAnsi="Tahoma" w:cs="Tahoma" w:hint="cs"/>
          <w:sz w:val="24"/>
          <w:szCs w:val="24"/>
          <w:rtl/>
        </w:rPr>
        <w:t>،</w:t>
      </w:r>
      <w:r w:rsidRPr="000520BB">
        <w:rPr>
          <w:rFonts w:ascii="Tahoma" w:eastAsia="Times New Roman" w:hAnsi="Tahoma" w:cs="Tahoma"/>
          <w:sz w:val="24"/>
          <w:szCs w:val="24"/>
          <w:rtl/>
        </w:rPr>
        <w:t xml:space="preserve"> وارد دانشگاه امام باقر و امام جعفر صادق علیهما السلام شد و به حدّی در کسب دانش پیش رفت که دانشمندان اسلامی از وی به عنوان امام، مجتهد و فقیه یاد کرده</w:t>
      </w:r>
      <w:r>
        <w:rPr>
          <w:rFonts w:ascii="Tahoma" w:eastAsia="Times New Roman" w:hAnsi="Tahoma" w:cs="Tahoma" w:hint="cs"/>
          <w:sz w:val="24"/>
          <w:szCs w:val="24"/>
          <w:rtl/>
        </w:rPr>
        <w:t xml:space="preserve"> </w:t>
      </w:r>
      <w:r w:rsidRPr="000520BB">
        <w:rPr>
          <w:rFonts w:ascii="Tahoma" w:eastAsia="Times New Roman" w:hAnsi="Tahoma" w:cs="Tahoma"/>
          <w:sz w:val="24"/>
          <w:szCs w:val="24"/>
          <w:rtl/>
        </w:rPr>
        <w:t>اند و او را به کثرت حدیث توصیف نموده اند</w:t>
      </w:r>
      <w:r w:rsidRPr="000520BB">
        <w:rPr>
          <w:rFonts w:ascii="Tahoma" w:eastAsia="Times New Roman" w:hAnsi="Tahoma" w:cs="Tahoma"/>
          <w:sz w:val="24"/>
          <w:szCs w:val="24"/>
        </w:rPr>
        <w:t>.</w:t>
      </w:r>
    </w:p>
    <w:p w:rsidR="000520BB" w:rsidRPr="000520BB" w:rsidRDefault="000520BB" w:rsidP="000520BB">
      <w:pPr>
        <w:spacing w:before="100" w:beforeAutospacing="1" w:after="100" w:afterAutospacing="1" w:line="240" w:lineRule="auto"/>
        <w:jc w:val="both"/>
        <w:rPr>
          <w:rFonts w:ascii="Tahoma" w:eastAsia="Times New Roman" w:hAnsi="Tahoma" w:cs="Tahoma"/>
          <w:sz w:val="24"/>
          <w:szCs w:val="24"/>
        </w:rPr>
      </w:pPr>
      <w:r w:rsidRPr="000520BB">
        <w:rPr>
          <w:rFonts w:ascii="Tahoma" w:eastAsia="Times New Roman" w:hAnsi="Tahoma" w:cs="Tahoma"/>
          <w:sz w:val="24"/>
          <w:szCs w:val="24"/>
          <w:rtl/>
        </w:rPr>
        <w:t>حمّاد پس از خدمات زیادی که در طول عمر خود انجام داد، در سال 120 ق. و در کهولت سن وفات یافت.(3</w:t>
      </w:r>
      <w:r>
        <w:rPr>
          <w:rFonts w:ascii="Tahoma" w:eastAsia="Times New Roman" w:hAnsi="Tahoma" w:cs="Tahoma" w:hint="cs"/>
          <w:sz w:val="24"/>
          <w:szCs w:val="24"/>
          <w:rtl/>
        </w:rPr>
        <w:t>)</w:t>
      </w:r>
    </w:p>
    <w:p w:rsidR="000520BB" w:rsidRPr="000520BB" w:rsidRDefault="000520BB" w:rsidP="000520BB">
      <w:pPr>
        <w:spacing w:before="100" w:beforeAutospacing="1" w:after="100" w:afterAutospacing="1" w:line="240" w:lineRule="auto"/>
        <w:jc w:val="both"/>
        <w:rPr>
          <w:rFonts w:ascii="Tahoma" w:eastAsia="Times New Roman" w:hAnsi="Tahoma" w:cs="Tahoma"/>
          <w:sz w:val="24"/>
          <w:szCs w:val="24"/>
        </w:rPr>
      </w:pPr>
      <w:r w:rsidRPr="000520BB">
        <w:rPr>
          <w:rFonts w:ascii="Tahoma" w:eastAsia="Times New Roman" w:hAnsi="Tahoma" w:cs="Tahoma"/>
          <w:sz w:val="24"/>
          <w:szCs w:val="24"/>
        </w:rPr>
        <w:t> </w:t>
      </w:r>
    </w:p>
    <w:p w:rsidR="000520BB" w:rsidRPr="000520BB" w:rsidRDefault="000520BB" w:rsidP="000520BB">
      <w:pPr>
        <w:spacing w:before="100" w:beforeAutospacing="1" w:after="100" w:afterAutospacing="1" w:line="240" w:lineRule="auto"/>
        <w:jc w:val="both"/>
        <w:outlineLvl w:val="1"/>
        <w:rPr>
          <w:rFonts w:ascii="Tahoma" w:eastAsia="Times New Roman" w:hAnsi="Tahoma" w:cs="Tahoma"/>
          <w:b/>
          <w:bCs/>
          <w:sz w:val="28"/>
          <w:szCs w:val="28"/>
        </w:rPr>
      </w:pPr>
      <w:r w:rsidRPr="000520BB">
        <w:rPr>
          <w:rFonts w:ascii="Tahoma" w:eastAsia="Times New Roman" w:hAnsi="Tahoma" w:cs="Tahoma"/>
          <w:b/>
          <w:bCs/>
          <w:sz w:val="28"/>
          <w:szCs w:val="28"/>
          <w:rtl/>
        </w:rPr>
        <w:lastRenderedPageBreak/>
        <w:t>داوود بن ابی هند سرخسی</w:t>
      </w:r>
    </w:p>
    <w:p w:rsidR="000520BB" w:rsidRPr="000520BB" w:rsidRDefault="000520BB" w:rsidP="000520BB">
      <w:pPr>
        <w:spacing w:before="100" w:beforeAutospacing="1" w:after="100" w:afterAutospacing="1" w:line="240" w:lineRule="auto"/>
        <w:jc w:val="both"/>
        <w:rPr>
          <w:rFonts w:ascii="Tahoma" w:eastAsia="Times New Roman" w:hAnsi="Tahoma" w:cs="Tahoma"/>
          <w:sz w:val="24"/>
          <w:szCs w:val="24"/>
        </w:rPr>
      </w:pPr>
      <w:r w:rsidRPr="000520BB">
        <w:rPr>
          <w:rFonts w:ascii="Tahoma" w:eastAsia="Times New Roman" w:hAnsi="Tahoma" w:cs="Tahoma"/>
          <w:sz w:val="24"/>
          <w:szCs w:val="24"/>
          <w:rtl/>
        </w:rPr>
        <w:t>داوود بن ابی عذافر قشیری سرخسی، اصالتاً خراسانی و اهل سرخس است. داوود از طریق خیّاطی یا فروش خز، گذران زندگی می کرد و در کنار آن به تحصیل علم و دانش نیز می پرداخت. او از اصحاب ایرانی امام محمد باقر</w:t>
      </w:r>
      <w:r>
        <w:rPr>
          <w:rFonts w:ascii="Tahoma" w:eastAsia="Times New Roman" w:hAnsi="Tahoma" w:cs="Tahoma" w:hint="cs"/>
          <w:sz w:val="24"/>
          <w:szCs w:val="24"/>
          <w:rtl/>
        </w:rPr>
        <w:t xml:space="preserve"> </w:t>
      </w:r>
      <w:r w:rsidRPr="000520BB">
        <w:rPr>
          <w:rFonts w:ascii="Tahoma" w:eastAsia="Times New Roman" w:hAnsi="Tahoma" w:cs="Tahoma"/>
          <w:sz w:val="24"/>
          <w:szCs w:val="24"/>
          <w:rtl/>
        </w:rPr>
        <w:t>علیه السلام است.(4</w:t>
      </w:r>
      <w:r>
        <w:rPr>
          <w:rFonts w:ascii="Tahoma" w:eastAsia="Times New Roman" w:hAnsi="Tahoma" w:cs="Tahoma" w:hint="cs"/>
          <w:sz w:val="24"/>
          <w:szCs w:val="24"/>
          <w:rtl/>
        </w:rPr>
        <w:t>)</w:t>
      </w:r>
      <w:r w:rsidRPr="000520BB">
        <w:rPr>
          <w:rFonts w:ascii="Tahoma" w:eastAsia="Times New Roman" w:hAnsi="Tahoma" w:cs="Tahoma"/>
          <w:sz w:val="24"/>
          <w:szCs w:val="24"/>
        </w:rPr>
        <w:t xml:space="preserve"> </w:t>
      </w:r>
      <w:r w:rsidRPr="000520BB">
        <w:rPr>
          <w:rFonts w:ascii="Tahoma" w:eastAsia="Times New Roman" w:hAnsi="Tahoma" w:cs="Tahoma"/>
          <w:sz w:val="24"/>
          <w:szCs w:val="24"/>
          <w:rtl/>
        </w:rPr>
        <w:t>داوود در علم تفسیر از علمای مشهور عصر بود. او تفسیری داشت معروف به تفسیر ابن ابی هند(5) که اثری از آن نمانده است. علاوه بر آن، او فقیهی کامل بود که از دوران جوانی در زمان حسن بصری فتوا می داد. حماد بن زید می گوید: در فقه احدی را برتر از داوود ندیدم</w:t>
      </w:r>
      <w:r>
        <w:rPr>
          <w:rFonts w:ascii="Tahoma" w:eastAsia="Times New Roman" w:hAnsi="Tahoma" w:cs="Tahoma" w:hint="cs"/>
          <w:sz w:val="24"/>
          <w:szCs w:val="24"/>
          <w:rtl/>
        </w:rPr>
        <w:t>.</w:t>
      </w:r>
      <w:r w:rsidRPr="000520BB">
        <w:rPr>
          <w:rFonts w:ascii="Tahoma" w:eastAsia="Times New Roman" w:hAnsi="Tahoma" w:cs="Tahoma"/>
          <w:sz w:val="24"/>
          <w:szCs w:val="24"/>
        </w:rPr>
        <w:t>(6)</w:t>
      </w:r>
      <w:r>
        <w:rPr>
          <w:rFonts w:ascii="Tahoma" w:eastAsia="Times New Roman" w:hAnsi="Tahoma" w:cs="Tahoma" w:hint="cs"/>
          <w:sz w:val="24"/>
          <w:szCs w:val="24"/>
          <w:rtl/>
        </w:rPr>
        <w:t xml:space="preserve"> </w:t>
      </w:r>
      <w:r w:rsidRPr="000520BB">
        <w:rPr>
          <w:rFonts w:ascii="Tahoma" w:eastAsia="Times New Roman" w:hAnsi="Tahoma" w:cs="Tahoma"/>
          <w:sz w:val="24"/>
          <w:szCs w:val="24"/>
          <w:rtl/>
        </w:rPr>
        <w:t>علمای اهل سنّت داوود را از راویان موثّق به شمار می آورند و علاّمه امینی وی را فردی دانسته است که همگان در ثقه بودنش اتّفاق نظر دارند</w:t>
      </w:r>
      <w:proofErr w:type="gramStart"/>
      <w:r w:rsidRPr="000520BB">
        <w:rPr>
          <w:rFonts w:ascii="Tahoma" w:eastAsia="Times New Roman" w:hAnsi="Tahoma" w:cs="Tahoma"/>
          <w:sz w:val="24"/>
          <w:szCs w:val="24"/>
          <w:rtl/>
        </w:rPr>
        <w:t>.(</w:t>
      </w:r>
      <w:proofErr w:type="gramEnd"/>
      <w:r w:rsidRPr="000520BB">
        <w:rPr>
          <w:rFonts w:ascii="Tahoma" w:eastAsia="Times New Roman" w:hAnsi="Tahoma" w:cs="Tahoma"/>
          <w:sz w:val="24"/>
          <w:szCs w:val="24"/>
          <w:rtl/>
        </w:rPr>
        <w:t>7</w:t>
      </w:r>
      <w:r>
        <w:rPr>
          <w:rFonts w:ascii="Tahoma" w:eastAsia="Times New Roman" w:hAnsi="Tahoma" w:cs="Tahoma" w:hint="cs"/>
          <w:sz w:val="24"/>
          <w:szCs w:val="24"/>
          <w:rtl/>
        </w:rPr>
        <w:t>)</w:t>
      </w:r>
      <w:r w:rsidRPr="000520BB">
        <w:rPr>
          <w:rFonts w:ascii="Tahoma" w:eastAsia="Times New Roman" w:hAnsi="Tahoma" w:cs="Tahoma"/>
          <w:sz w:val="24"/>
          <w:szCs w:val="24"/>
        </w:rPr>
        <w:t xml:space="preserve"> </w:t>
      </w:r>
      <w:r w:rsidRPr="000520BB">
        <w:rPr>
          <w:rFonts w:ascii="Tahoma" w:eastAsia="Times New Roman" w:hAnsi="Tahoma" w:cs="Tahoma"/>
          <w:sz w:val="24"/>
          <w:szCs w:val="24"/>
          <w:rtl/>
        </w:rPr>
        <w:t>داوود علاوه بر شهرت علمی، در زهد و تقوا نیز شهره بود. او چهل سال پنهان از دیگران، روزه گرفت؛ بدین ترتیب که به هنگام خروج از خانه، با تظاهر به نداشتن روزه، غذای خود را بر می داشت و به دنبال کسب روزی بیرون می رفت؛ ولی در بین راه، آن را به فقرا می داد و شب هنگام به خانه برمی گشت و افطار می کرد</w:t>
      </w:r>
      <w:r w:rsidRPr="000520BB">
        <w:rPr>
          <w:rFonts w:ascii="Tahoma" w:eastAsia="Times New Roman" w:hAnsi="Tahoma" w:cs="Tahoma"/>
          <w:sz w:val="24"/>
          <w:szCs w:val="24"/>
        </w:rPr>
        <w:t>.</w:t>
      </w:r>
    </w:p>
    <w:p w:rsidR="000520BB" w:rsidRPr="000520BB" w:rsidRDefault="000520BB" w:rsidP="000520BB">
      <w:pPr>
        <w:spacing w:before="100" w:beforeAutospacing="1" w:after="100" w:afterAutospacing="1" w:line="240" w:lineRule="auto"/>
        <w:jc w:val="both"/>
        <w:rPr>
          <w:rFonts w:ascii="Tahoma" w:eastAsia="Times New Roman" w:hAnsi="Tahoma" w:cs="Tahoma"/>
          <w:sz w:val="24"/>
          <w:szCs w:val="24"/>
        </w:rPr>
      </w:pPr>
      <w:r w:rsidRPr="000520BB">
        <w:rPr>
          <w:rFonts w:ascii="Tahoma" w:eastAsia="Times New Roman" w:hAnsi="Tahoma" w:cs="Tahoma"/>
          <w:sz w:val="24"/>
          <w:szCs w:val="24"/>
          <w:rtl/>
        </w:rPr>
        <w:t>مرگ داوود در سال 140 ق. در راه مکّه اتّفاق افتاد</w:t>
      </w:r>
      <w:r w:rsidRPr="000520BB">
        <w:rPr>
          <w:rFonts w:ascii="Tahoma" w:eastAsia="Times New Roman" w:hAnsi="Tahoma" w:cs="Tahoma"/>
          <w:sz w:val="24"/>
          <w:szCs w:val="24"/>
        </w:rPr>
        <w:t>.</w:t>
      </w:r>
    </w:p>
    <w:p w:rsidR="000520BB" w:rsidRPr="000520BB" w:rsidRDefault="000520BB" w:rsidP="000520BB">
      <w:pPr>
        <w:spacing w:before="100" w:beforeAutospacing="1" w:after="100" w:afterAutospacing="1" w:line="240" w:lineRule="auto"/>
        <w:jc w:val="both"/>
        <w:rPr>
          <w:rFonts w:ascii="Tahoma" w:eastAsia="Times New Roman" w:hAnsi="Tahoma" w:cs="Tahoma"/>
          <w:sz w:val="24"/>
          <w:szCs w:val="24"/>
        </w:rPr>
      </w:pPr>
      <w:r w:rsidRPr="000520BB">
        <w:rPr>
          <w:rFonts w:ascii="Tahoma" w:eastAsia="Times New Roman" w:hAnsi="Tahoma" w:cs="Tahoma"/>
          <w:sz w:val="24"/>
          <w:szCs w:val="24"/>
        </w:rPr>
        <w:t> </w:t>
      </w:r>
    </w:p>
    <w:p w:rsidR="000520BB" w:rsidRPr="000520BB" w:rsidRDefault="000520BB" w:rsidP="000520BB">
      <w:pPr>
        <w:spacing w:before="100" w:beforeAutospacing="1" w:after="100" w:afterAutospacing="1" w:line="240" w:lineRule="auto"/>
        <w:jc w:val="both"/>
        <w:outlineLvl w:val="1"/>
        <w:rPr>
          <w:rFonts w:ascii="Tahoma" w:eastAsia="Times New Roman" w:hAnsi="Tahoma" w:cs="Tahoma"/>
          <w:b/>
          <w:bCs/>
          <w:sz w:val="28"/>
          <w:szCs w:val="28"/>
        </w:rPr>
      </w:pPr>
      <w:r w:rsidRPr="000520BB">
        <w:rPr>
          <w:rFonts w:ascii="Tahoma" w:eastAsia="Times New Roman" w:hAnsi="Tahoma" w:cs="Tahoma"/>
          <w:b/>
          <w:bCs/>
          <w:sz w:val="28"/>
          <w:szCs w:val="28"/>
          <w:rtl/>
        </w:rPr>
        <w:t>محمّد بن اسحاق</w:t>
      </w:r>
    </w:p>
    <w:p w:rsidR="000520BB" w:rsidRPr="000520BB" w:rsidRDefault="000520BB" w:rsidP="000520BB">
      <w:pPr>
        <w:spacing w:before="100" w:beforeAutospacing="1" w:after="100" w:afterAutospacing="1" w:line="240" w:lineRule="auto"/>
        <w:jc w:val="both"/>
        <w:rPr>
          <w:rFonts w:ascii="Tahoma" w:eastAsia="Times New Roman" w:hAnsi="Tahoma" w:cs="Tahoma"/>
          <w:sz w:val="24"/>
          <w:szCs w:val="24"/>
        </w:rPr>
      </w:pPr>
      <w:r w:rsidRPr="000520BB">
        <w:rPr>
          <w:rFonts w:ascii="Tahoma" w:eastAsia="Times New Roman" w:hAnsi="Tahoma" w:cs="Tahoma"/>
          <w:sz w:val="24"/>
          <w:szCs w:val="24"/>
          <w:rtl/>
        </w:rPr>
        <w:t>محمّد بن اسحاق بن یسار بن خیار (ابوعبدالله) از موالیانی است که پدرانش از مسیحیانی بودند که در «نُفیره»، روستایی در حوالی عین التّمر زندگی می کردند و این منطقه، جزء ایران و از نواحی تابعه عصر ساسانی بود. خالد بن ولید پس از فتح این نواحی، یسار جدّ محمّد را همراه چهل تن دیگر به اسارت گرفت و به مدینه برد</w:t>
      </w:r>
      <w:r>
        <w:rPr>
          <w:rFonts w:ascii="Tahoma" w:eastAsia="Times New Roman" w:hAnsi="Tahoma" w:cs="Tahoma" w:hint="cs"/>
          <w:sz w:val="24"/>
          <w:szCs w:val="24"/>
          <w:rtl/>
        </w:rPr>
        <w:t>.</w:t>
      </w:r>
    </w:p>
    <w:p w:rsidR="000520BB" w:rsidRPr="000520BB" w:rsidRDefault="000520BB" w:rsidP="000520BB">
      <w:pPr>
        <w:spacing w:after="0" w:line="240" w:lineRule="auto"/>
        <w:jc w:val="both"/>
        <w:rPr>
          <w:rFonts w:ascii="Tahoma" w:eastAsia="Times New Roman" w:hAnsi="Tahoma" w:cs="Tahoma"/>
          <w:sz w:val="24"/>
          <w:szCs w:val="24"/>
        </w:rPr>
      </w:pPr>
      <w:r w:rsidRPr="000520BB">
        <w:rPr>
          <w:rFonts w:ascii="Tahoma" w:eastAsia="Times New Roman" w:hAnsi="Tahoma" w:cs="Tahoma"/>
          <w:sz w:val="24"/>
          <w:szCs w:val="24"/>
          <w:rtl/>
        </w:rPr>
        <w:t>در سال 80 یا 85 ق. محمد در مدینه متولّد شد(8) و دوران کودکی و نوجوانی را در این شهر که مرکز عمده حدیثی بود، گذراند. وی سپس در 30 سالگی برای بهره گیری از اخبار سیره نویسان، به مصر رفت و پس از پیروزی عباسیان بر امویان، به عراق آمد و مدتی در کوفه و ری اقامت گزید. در زمان خلافت منصور، کتاب معروف خود مغازی را تألیف کرد و در میان مردم کوفه و سایر مناطق منتشر ساخت. کتاب سیره او اوّلین سیره نسبتاً جامعی است که به دلیل نظمِ منطقی موجود در آن، به عنوان نخستین کار اصیل در این زمینه شناخته شده است</w:t>
      </w:r>
      <w:r>
        <w:rPr>
          <w:rFonts w:ascii="Tahoma" w:eastAsia="Times New Roman" w:hAnsi="Tahoma" w:cs="Tahoma" w:hint="cs"/>
          <w:sz w:val="24"/>
          <w:szCs w:val="24"/>
          <w:rtl/>
        </w:rPr>
        <w:t>.</w:t>
      </w:r>
    </w:p>
    <w:p w:rsidR="000520BB" w:rsidRPr="000520BB" w:rsidRDefault="000520BB" w:rsidP="000520BB">
      <w:pPr>
        <w:spacing w:before="100" w:beforeAutospacing="1" w:after="100" w:afterAutospacing="1" w:line="240" w:lineRule="auto"/>
        <w:jc w:val="both"/>
        <w:rPr>
          <w:rFonts w:ascii="Tahoma" w:eastAsia="Times New Roman" w:hAnsi="Tahoma" w:cs="Tahoma"/>
          <w:sz w:val="24"/>
          <w:szCs w:val="24"/>
        </w:rPr>
      </w:pPr>
      <w:r w:rsidRPr="000520BB">
        <w:rPr>
          <w:rFonts w:ascii="Tahoma" w:eastAsia="Times New Roman" w:hAnsi="Tahoma" w:cs="Tahoma"/>
          <w:sz w:val="24"/>
          <w:szCs w:val="24"/>
          <w:rtl/>
        </w:rPr>
        <w:t>محمد بن اسحاق، محدّث و اوّلین سیره نویسی است که زندگانی پیامبر</w:t>
      </w:r>
      <w:r>
        <w:rPr>
          <w:rFonts w:ascii="Tahoma" w:eastAsia="Times New Roman" w:hAnsi="Tahoma" w:cs="Tahoma" w:hint="cs"/>
          <w:sz w:val="24"/>
          <w:szCs w:val="24"/>
          <w:rtl/>
        </w:rPr>
        <w:t xml:space="preserve"> </w:t>
      </w:r>
      <w:r w:rsidRPr="000520BB">
        <w:rPr>
          <w:rFonts w:ascii="Tahoma" w:eastAsia="Times New Roman" w:hAnsi="Tahoma" w:cs="Tahoma"/>
          <w:sz w:val="24"/>
          <w:szCs w:val="24"/>
          <w:rtl/>
        </w:rPr>
        <w:t>اکرم صلی الله علیه و</w:t>
      </w:r>
      <w:r>
        <w:rPr>
          <w:rFonts w:ascii="Tahoma" w:eastAsia="Times New Roman" w:hAnsi="Tahoma" w:cs="Tahoma" w:hint="cs"/>
          <w:sz w:val="24"/>
          <w:szCs w:val="24"/>
          <w:rtl/>
        </w:rPr>
        <w:t xml:space="preserve"> </w:t>
      </w:r>
      <w:r w:rsidRPr="000520BB">
        <w:rPr>
          <w:rFonts w:ascii="Tahoma" w:eastAsia="Times New Roman" w:hAnsi="Tahoma" w:cs="Tahoma"/>
          <w:sz w:val="24"/>
          <w:szCs w:val="24"/>
          <w:rtl/>
        </w:rPr>
        <w:t>آله و</w:t>
      </w:r>
      <w:r>
        <w:rPr>
          <w:rFonts w:ascii="Tahoma" w:eastAsia="Times New Roman" w:hAnsi="Tahoma" w:cs="Tahoma" w:hint="cs"/>
          <w:sz w:val="24"/>
          <w:szCs w:val="24"/>
          <w:rtl/>
        </w:rPr>
        <w:t xml:space="preserve"> </w:t>
      </w:r>
      <w:r w:rsidRPr="000520BB">
        <w:rPr>
          <w:rFonts w:ascii="Tahoma" w:eastAsia="Times New Roman" w:hAnsi="Tahoma" w:cs="Tahoma"/>
          <w:sz w:val="24"/>
          <w:szCs w:val="24"/>
          <w:rtl/>
        </w:rPr>
        <w:t>سلم را به رشته نگارش در آورده است. شیخ طوسی و برقی او را در شمار اصحاب امام باقر و امام صادق علیهما السلام نام برده اند(9) و برقی</w:t>
      </w:r>
      <w:r>
        <w:rPr>
          <w:rFonts w:ascii="Tahoma" w:eastAsia="Times New Roman" w:hAnsi="Tahoma" w:cs="Tahoma" w:hint="cs"/>
          <w:sz w:val="24"/>
          <w:szCs w:val="24"/>
          <w:rtl/>
        </w:rPr>
        <w:t>،</w:t>
      </w:r>
      <w:r w:rsidRPr="000520BB">
        <w:rPr>
          <w:rFonts w:ascii="Tahoma" w:eastAsia="Times New Roman" w:hAnsi="Tahoma" w:cs="Tahoma"/>
          <w:sz w:val="24"/>
          <w:szCs w:val="24"/>
          <w:rtl/>
        </w:rPr>
        <w:t xml:space="preserve"> پدر</w:t>
      </w:r>
      <w:r>
        <w:rPr>
          <w:rFonts w:ascii="Tahoma" w:eastAsia="Times New Roman" w:hAnsi="Tahoma" w:cs="Tahoma" w:hint="cs"/>
          <w:sz w:val="24"/>
          <w:szCs w:val="24"/>
          <w:rtl/>
        </w:rPr>
        <w:t>ِ محمد بن اسحاق یعنی</w:t>
      </w:r>
      <w:r w:rsidRPr="000520BB">
        <w:rPr>
          <w:rFonts w:ascii="Tahoma" w:eastAsia="Times New Roman" w:hAnsi="Tahoma" w:cs="Tahoma"/>
          <w:sz w:val="24"/>
          <w:szCs w:val="24"/>
          <w:rtl/>
        </w:rPr>
        <w:t xml:space="preserve"> اسحاق را نیز از اصحاب امام باقر</w:t>
      </w:r>
      <w:r>
        <w:rPr>
          <w:rFonts w:ascii="Tahoma" w:eastAsia="Times New Roman" w:hAnsi="Tahoma" w:cs="Tahoma" w:hint="cs"/>
          <w:sz w:val="24"/>
          <w:szCs w:val="24"/>
          <w:rtl/>
        </w:rPr>
        <w:t xml:space="preserve"> </w:t>
      </w:r>
      <w:r w:rsidRPr="000520BB">
        <w:rPr>
          <w:rFonts w:ascii="Tahoma" w:eastAsia="Times New Roman" w:hAnsi="Tahoma" w:cs="Tahoma"/>
          <w:sz w:val="24"/>
          <w:szCs w:val="24"/>
          <w:rtl/>
        </w:rPr>
        <w:t>علیه السلام دانسته است</w:t>
      </w:r>
      <w:r>
        <w:rPr>
          <w:rFonts w:ascii="Tahoma" w:eastAsia="Times New Roman" w:hAnsi="Tahoma" w:cs="Tahoma" w:hint="cs"/>
          <w:sz w:val="24"/>
          <w:szCs w:val="24"/>
          <w:rtl/>
        </w:rPr>
        <w:t>.</w:t>
      </w:r>
      <w:r w:rsidRPr="000520BB">
        <w:rPr>
          <w:rFonts w:ascii="Tahoma" w:eastAsia="Times New Roman" w:hAnsi="Tahoma" w:cs="Tahoma"/>
          <w:sz w:val="24"/>
          <w:szCs w:val="24"/>
        </w:rPr>
        <w:t>(10)</w:t>
      </w:r>
    </w:p>
    <w:p w:rsidR="000520BB" w:rsidRPr="000520BB" w:rsidRDefault="000520BB" w:rsidP="000520BB">
      <w:pPr>
        <w:spacing w:before="100" w:beforeAutospacing="1" w:after="100" w:afterAutospacing="1" w:line="240" w:lineRule="auto"/>
        <w:jc w:val="both"/>
        <w:rPr>
          <w:rFonts w:ascii="Tahoma" w:eastAsia="Times New Roman" w:hAnsi="Tahoma" w:cs="Tahoma"/>
          <w:sz w:val="24"/>
          <w:szCs w:val="24"/>
        </w:rPr>
      </w:pPr>
      <w:r w:rsidRPr="000520BB">
        <w:rPr>
          <w:rFonts w:ascii="Tahoma" w:eastAsia="Times New Roman" w:hAnsi="Tahoma" w:cs="Tahoma"/>
          <w:sz w:val="24"/>
          <w:szCs w:val="24"/>
          <w:rtl/>
        </w:rPr>
        <w:t xml:space="preserve">شیخ طوسی و کشّی او را از دوستداران و عاشقان اهل بیت علیهم السلام می دانند که در کتابش نیز احادیث بسیاری را در اثبات خلافت علی علیه السلام نقل نموده است؛ از جمله حدیث بلند </w:t>
      </w:r>
      <w:r>
        <w:rPr>
          <w:rFonts w:ascii="Tahoma" w:eastAsia="Times New Roman" w:hAnsi="Tahoma" w:cs="Tahoma" w:hint="cs"/>
          <w:sz w:val="24"/>
          <w:szCs w:val="24"/>
          <w:rtl/>
        </w:rPr>
        <w:t>«</w:t>
      </w:r>
      <w:r w:rsidRPr="000520BB">
        <w:rPr>
          <w:rFonts w:ascii="Tahoma" w:eastAsia="Times New Roman" w:hAnsi="Tahoma" w:cs="Tahoma"/>
          <w:sz w:val="24"/>
          <w:szCs w:val="24"/>
          <w:rtl/>
        </w:rPr>
        <w:t>الجنان و النوق</w:t>
      </w:r>
      <w:r>
        <w:rPr>
          <w:rFonts w:ascii="Tahoma" w:eastAsia="Times New Roman" w:hAnsi="Tahoma" w:cs="Tahoma" w:hint="cs"/>
          <w:sz w:val="24"/>
          <w:szCs w:val="24"/>
          <w:rtl/>
        </w:rPr>
        <w:t>»</w:t>
      </w:r>
      <w:r w:rsidRPr="000520BB">
        <w:rPr>
          <w:rFonts w:ascii="Tahoma" w:eastAsia="Times New Roman" w:hAnsi="Tahoma" w:cs="Tahoma"/>
          <w:sz w:val="24"/>
          <w:szCs w:val="24"/>
        </w:rPr>
        <w:t xml:space="preserve"> </w:t>
      </w:r>
      <w:r w:rsidRPr="000520BB">
        <w:rPr>
          <w:rFonts w:ascii="Tahoma" w:eastAsia="Times New Roman" w:hAnsi="Tahoma" w:cs="Tahoma"/>
          <w:sz w:val="24"/>
          <w:szCs w:val="24"/>
          <w:rtl/>
        </w:rPr>
        <w:t>را از امام باقر</w:t>
      </w:r>
      <w:r>
        <w:rPr>
          <w:rFonts w:ascii="Tahoma" w:eastAsia="Times New Roman" w:hAnsi="Tahoma" w:cs="Tahoma" w:hint="cs"/>
          <w:sz w:val="24"/>
          <w:szCs w:val="24"/>
          <w:rtl/>
        </w:rPr>
        <w:t xml:space="preserve"> </w:t>
      </w:r>
      <w:r w:rsidRPr="000520BB">
        <w:rPr>
          <w:rFonts w:ascii="Tahoma" w:eastAsia="Times New Roman" w:hAnsi="Tahoma" w:cs="Tahoma"/>
          <w:sz w:val="24"/>
          <w:szCs w:val="24"/>
          <w:rtl/>
        </w:rPr>
        <w:t>علیه السلام</w:t>
      </w:r>
      <w:r w:rsidRPr="000520BB">
        <w:rPr>
          <w:rFonts w:ascii="Tahoma" w:eastAsia="Times New Roman" w:hAnsi="Tahoma" w:cs="Tahoma"/>
          <w:sz w:val="24"/>
          <w:szCs w:val="24"/>
        </w:rPr>
        <w:t>.</w:t>
      </w:r>
    </w:p>
    <w:p w:rsidR="000520BB" w:rsidRPr="000520BB" w:rsidRDefault="000520BB" w:rsidP="000520BB">
      <w:pPr>
        <w:spacing w:before="100" w:beforeAutospacing="1" w:after="100" w:afterAutospacing="1" w:line="240" w:lineRule="auto"/>
        <w:jc w:val="both"/>
        <w:rPr>
          <w:rFonts w:ascii="Tahoma" w:eastAsia="Times New Roman" w:hAnsi="Tahoma" w:cs="Tahoma"/>
          <w:sz w:val="24"/>
          <w:szCs w:val="24"/>
        </w:rPr>
      </w:pPr>
      <w:r w:rsidRPr="000520BB">
        <w:rPr>
          <w:rFonts w:ascii="Tahoma" w:eastAsia="Times New Roman" w:hAnsi="Tahoma" w:cs="Tahoma"/>
          <w:sz w:val="24"/>
          <w:szCs w:val="24"/>
          <w:rtl/>
        </w:rPr>
        <w:t xml:space="preserve">ابن اسحاق، حافظه بسیار قوی داشته و احادیث زیادی را حفظ بوده است و به خاطر حافظه بی مانند، او را </w:t>
      </w:r>
      <w:r>
        <w:rPr>
          <w:rFonts w:ascii="Tahoma" w:eastAsia="Times New Roman" w:hAnsi="Tahoma" w:cs="Tahoma" w:hint="cs"/>
          <w:sz w:val="24"/>
          <w:szCs w:val="24"/>
          <w:rtl/>
        </w:rPr>
        <w:t>«</w:t>
      </w:r>
      <w:r w:rsidRPr="000520BB">
        <w:rPr>
          <w:rFonts w:ascii="Tahoma" w:eastAsia="Times New Roman" w:hAnsi="Tahoma" w:cs="Tahoma"/>
          <w:sz w:val="24"/>
          <w:szCs w:val="24"/>
          <w:rtl/>
        </w:rPr>
        <w:t>امیر</w:t>
      </w:r>
      <w:r>
        <w:rPr>
          <w:rFonts w:ascii="Tahoma" w:eastAsia="Times New Roman" w:hAnsi="Tahoma" w:cs="Tahoma" w:hint="cs"/>
          <w:sz w:val="24"/>
          <w:szCs w:val="24"/>
          <w:rtl/>
        </w:rPr>
        <w:t xml:space="preserve"> </w:t>
      </w:r>
      <w:r w:rsidRPr="000520BB">
        <w:rPr>
          <w:rFonts w:ascii="Tahoma" w:eastAsia="Times New Roman" w:hAnsi="Tahoma" w:cs="Tahoma"/>
          <w:sz w:val="24"/>
          <w:szCs w:val="24"/>
          <w:rtl/>
        </w:rPr>
        <w:t>المحدّثین</w:t>
      </w:r>
      <w:r>
        <w:rPr>
          <w:rFonts w:ascii="Tahoma" w:eastAsia="Times New Roman" w:hAnsi="Tahoma" w:cs="Tahoma" w:hint="cs"/>
          <w:sz w:val="24"/>
          <w:szCs w:val="24"/>
          <w:rtl/>
        </w:rPr>
        <w:t>»</w:t>
      </w:r>
      <w:r w:rsidRPr="000520BB">
        <w:rPr>
          <w:rFonts w:ascii="Tahoma" w:eastAsia="Times New Roman" w:hAnsi="Tahoma" w:cs="Tahoma"/>
          <w:sz w:val="24"/>
          <w:szCs w:val="24"/>
        </w:rPr>
        <w:t xml:space="preserve"> </w:t>
      </w:r>
      <w:r w:rsidRPr="000520BB">
        <w:rPr>
          <w:rFonts w:ascii="Tahoma" w:eastAsia="Times New Roman" w:hAnsi="Tahoma" w:cs="Tahoma"/>
          <w:sz w:val="24"/>
          <w:szCs w:val="24"/>
          <w:rtl/>
        </w:rPr>
        <w:t>خوانده اند. او با نوشتن سیره یا مغازی، سنّت و احادیث پیامبر</w:t>
      </w:r>
      <w:r>
        <w:rPr>
          <w:rFonts w:ascii="Tahoma" w:eastAsia="Times New Roman" w:hAnsi="Tahoma" w:cs="Tahoma" w:hint="cs"/>
          <w:sz w:val="24"/>
          <w:szCs w:val="24"/>
          <w:rtl/>
        </w:rPr>
        <w:t xml:space="preserve"> </w:t>
      </w:r>
      <w:r w:rsidRPr="000520BB">
        <w:rPr>
          <w:rFonts w:ascii="Tahoma" w:eastAsia="Times New Roman" w:hAnsi="Tahoma" w:cs="Tahoma"/>
          <w:sz w:val="24"/>
          <w:szCs w:val="24"/>
          <w:rtl/>
        </w:rPr>
        <w:t>صلی الله علیه و</w:t>
      </w:r>
      <w:r>
        <w:rPr>
          <w:rFonts w:ascii="Tahoma" w:eastAsia="Times New Roman" w:hAnsi="Tahoma" w:cs="Tahoma" w:hint="cs"/>
          <w:sz w:val="24"/>
          <w:szCs w:val="24"/>
          <w:rtl/>
        </w:rPr>
        <w:t xml:space="preserve"> </w:t>
      </w:r>
      <w:r w:rsidRPr="000520BB">
        <w:rPr>
          <w:rFonts w:ascii="Tahoma" w:eastAsia="Times New Roman" w:hAnsi="Tahoma" w:cs="Tahoma"/>
          <w:sz w:val="24"/>
          <w:szCs w:val="24"/>
          <w:rtl/>
        </w:rPr>
        <w:t>آله و</w:t>
      </w:r>
      <w:r>
        <w:rPr>
          <w:rFonts w:ascii="Tahoma" w:eastAsia="Times New Roman" w:hAnsi="Tahoma" w:cs="Tahoma" w:hint="cs"/>
          <w:sz w:val="24"/>
          <w:szCs w:val="24"/>
          <w:rtl/>
        </w:rPr>
        <w:t xml:space="preserve"> </w:t>
      </w:r>
      <w:r w:rsidRPr="000520BB">
        <w:rPr>
          <w:rFonts w:ascii="Tahoma" w:eastAsia="Times New Roman" w:hAnsi="Tahoma" w:cs="Tahoma"/>
          <w:sz w:val="24"/>
          <w:szCs w:val="24"/>
          <w:rtl/>
        </w:rPr>
        <w:t>سلم را حفظ و در اختیار مسلمانان قرار داد. وی برای جمع آوری اخبار، به بصره، کوفه، مصر، بغداد، و ری سفرهای طولانی نمود. به جز کتاب مغازی یا سیره، چند کتاب به او منسوب است. از جمله</w:t>
      </w:r>
      <w:r>
        <w:rPr>
          <w:rFonts w:ascii="Tahoma" w:eastAsia="Times New Roman" w:hAnsi="Tahoma" w:cs="Tahoma" w:hint="cs"/>
          <w:sz w:val="24"/>
          <w:szCs w:val="24"/>
          <w:rtl/>
        </w:rPr>
        <w:t xml:space="preserve">: </w:t>
      </w:r>
      <w:r w:rsidRPr="000520BB">
        <w:rPr>
          <w:rFonts w:ascii="Tahoma" w:eastAsia="Times New Roman" w:hAnsi="Tahoma" w:cs="Tahoma"/>
          <w:sz w:val="24"/>
          <w:szCs w:val="24"/>
          <w:rtl/>
        </w:rPr>
        <w:t>الفتوح، سیرالعرب، اخبار صفّین و حدیث المعراج و الاسراء</w:t>
      </w:r>
      <w:r>
        <w:rPr>
          <w:rFonts w:ascii="Tahoma" w:eastAsia="Times New Roman" w:hAnsi="Tahoma" w:cs="Tahoma" w:hint="cs"/>
          <w:sz w:val="24"/>
          <w:szCs w:val="24"/>
          <w:rtl/>
        </w:rPr>
        <w:t>.</w:t>
      </w:r>
      <w:r w:rsidRPr="000520BB">
        <w:rPr>
          <w:rFonts w:ascii="Tahoma" w:eastAsia="Times New Roman" w:hAnsi="Tahoma" w:cs="Tahoma"/>
          <w:sz w:val="24"/>
          <w:szCs w:val="24"/>
        </w:rPr>
        <w:t>(11)</w:t>
      </w:r>
    </w:p>
    <w:p w:rsidR="000520BB" w:rsidRPr="000520BB" w:rsidRDefault="000520BB" w:rsidP="000520BB">
      <w:pPr>
        <w:spacing w:before="100" w:beforeAutospacing="1" w:after="100" w:afterAutospacing="1" w:line="240" w:lineRule="auto"/>
        <w:jc w:val="both"/>
        <w:rPr>
          <w:rFonts w:ascii="Tahoma" w:eastAsia="Times New Roman" w:hAnsi="Tahoma" w:cs="Tahoma"/>
          <w:sz w:val="24"/>
          <w:szCs w:val="24"/>
        </w:rPr>
      </w:pPr>
      <w:r w:rsidRPr="000520BB">
        <w:rPr>
          <w:rFonts w:ascii="Tahoma" w:eastAsia="Times New Roman" w:hAnsi="Tahoma" w:cs="Tahoma"/>
          <w:sz w:val="24"/>
          <w:szCs w:val="24"/>
          <w:rtl/>
        </w:rPr>
        <w:lastRenderedPageBreak/>
        <w:t>محمد بن اسحاق</w:t>
      </w:r>
      <w:r>
        <w:rPr>
          <w:rFonts w:ascii="Tahoma" w:eastAsia="Times New Roman" w:hAnsi="Tahoma" w:cs="Tahoma" w:hint="cs"/>
          <w:sz w:val="24"/>
          <w:szCs w:val="24"/>
          <w:rtl/>
        </w:rPr>
        <w:t>،</w:t>
      </w:r>
      <w:r w:rsidRPr="000520BB">
        <w:rPr>
          <w:rFonts w:ascii="Tahoma" w:eastAsia="Times New Roman" w:hAnsi="Tahoma" w:cs="Tahoma"/>
          <w:sz w:val="24"/>
          <w:szCs w:val="24"/>
          <w:rtl/>
        </w:rPr>
        <w:t xml:space="preserve"> عاقبت در سال 151 ق. در بغداد در گذشت و در مقابر خیزران دفن گردید</w:t>
      </w:r>
      <w:r>
        <w:rPr>
          <w:rFonts w:ascii="Tahoma" w:eastAsia="Times New Roman" w:hAnsi="Tahoma" w:cs="Tahoma" w:hint="cs"/>
          <w:sz w:val="24"/>
          <w:szCs w:val="24"/>
          <w:rtl/>
        </w:rPr>
        <w:t>.</w:t>
      </w:r>
    </w:p>
    <w:p w:rsidR="000520BB" w:rsidRPr="000520BB" w:rsidRDefault="000520BB" w:rsidP="000520BB">
      <w:pPr>
        <w:spacing w:before="100" w:beforeAutospacing="1" w:after="100" w:afterAutospacing="1" w:line="240" w:lineRule="auto"/>
        <w:jc w:val="both"/>
        <w:rPr>
          <w:rFonts w:ascii="Tahoma" w:eastAsia="Times New Roman" w:hAnsi="Tahoma" w:cs="Tahoma"/>
          <w:sz w:val="24"/>
          <w:szCs w:val="24"/>
        </w:rPr>
      </w:pPr>
      <w:r w:rsidRPr="000520BB">
        <w:rPr>
          <w:rFonts w:ascii="Tahoma" w:eastAsia="Times New Roman" w:hAnsi="Tahoma" w:cs="Tahoma"/>
          <w:sz w:val="24"/>
          <w:szCs w:val="24"/>
        </w:rPr>
        <w:t> </w:t>
      </w:r>
    </w:p>
    <w:p w:rsidR="000520BB" w:rsidRPr="000520BB" w:rsidRDefault="000520BB" w:rsidP="000520BB">
      <w:pPr>
        <w:spacing w:before="100" w:beforeAutospacing="1" w:after="100" w:afterAutospacing="1" w:line="240" w:lineRule="auto"/>
        <w:jc w:val="both"/>
        <w:rPr>
          <w:rFonts w:ascii="Tahoma" w:eastAsia="Times New Roman" w:hAnsi="Tahoma" w:cs="Tahoma"/>
          <w:sz w:val="24"/>
          <w:szCs w:val="24"/>
        </w:rPr>
      </w:pPr>
      <w:r w:rsidRPr="000520BB">
        <w:rPr>
          <w:rFonts w:ascii="Tahoma" w:eastAsia="Times New Roman" w:hAnsi="Tahoma" w:cs="Tahoma"/>
          <w:sz w:val="24"/>
          <w:szCs w:val="24"/>
          <w:rtl/>
        </w:rPr>
        <w:t>پی نوشت ها</w:t>
      </w:r>
      <w:r w:rsidRPr="000520BB">
        <w:rPr>
          <w:rFonts w:ascii="Tahoma" w:eastAsia="Times New Roman" w:hAnsi="Tahoma" w:cs="Tahoma"/>
          <w:sz w:val="24"/>
          <w:szCs w:val="24"/>
        </w:rPr>
        <w:t>:</w:t>
      </w:r>
    </w:p>
    <w:p w:rsidR="000520BB" w:rsidRPr="000520BB" w:rsidRDefault="000520BB" w:rsidP="000520BB">
      <w:pPr>
        <w:pStyle w:val="ListParagraph"/>
        <w:numPr>
          <w:ilvl w:val="0"/>
          <w:numId w:val="1"/>
        </w:numPr>
        <w:spacing w:before="100" w:beforeAutospacing="1" w:after="100" w:afterAutospacing="1" w:line="240" w:lineRule="auto"/>
        <w:jc w:val="both"/>
        <w:rPr>
          <w:rFonts w:ascii="Tahoma" w:eastAsia="Times New Roman" w:hAnsi="Tahoma" w:cs="Tahoma"/>
          <w:sz w:val="24"/>
          <w:szCs w:val="24"/>
        </w:rPr>
      </w:pPr>
      <w:r w:rsidRPr="000520BB">
        <w:rPr>
          <w:rFonts w:ascii="Tahoma" w:eastAsia="Times New Roman" w:hAnsi="Tahoma" w:cs="Tahoma" w:hint="cs"/>
          <w:sz w:val="24"/>
          <w:szCs w:val="24"/>
          <w:rtl/>
        </w:rPr>
        <w:t>خ</w:t>
      </w:r>
      <w:r w:rsidRPr="000520BB">
        <w:rPr>
          <w:rFonts w:ascii="Tahoma" w:eastAsia="Times New Roman" w:hAnsi="Tahoma" w:cs="Tahoma"/>
          <w:sz w:val="24"/>
          <w:szCs w:val="24"/>
          <w:rtl/>
        </w:rPr>
        <w:t>دمات متقابل اسلام و ایران، ص 112</w:t>
      </w:r>
    </w:p>
    <w:p w:rsidR="000520BB" w:rsidRDefault="000520BB" w:rsidP="000520BB">
      <w:pPr>
        <w:pStyle w:val="ListParagraph"/>
        <w:numPr>
          <w:ilvl w:val="0"/>
          <w:numId w:val="1"/>
        </w:numPr>
        <w:spacing w:before="100" w:beforeAutospacing="1" w:after="100" w:afterAutospacing="1" w:line="240" w:lineRule="auto"/>
        <w:jc w:val="both"/>
        <w:rPr>
          <w:rFonts w:ascii="Tahoma" w:eastAsia="Times New Roman" w:hAnsi="Tahoma" w:cs="Tahoma"/>
          <w:sz w:val="24"/>
          <w:szCs w:val="24"/>
        </w:rPr>
      </w:pPr>
      <w:r w:rsidRPr="000520BB">
        <w:rPr>
          <w:rFonts w:ascii="Tahoma" w:eastAsia="Times New Roman" w:hAnsi="Tahoma" w:cs="Tahoma"/>
          <w:sz w:val="24"/>
          <w:szCs w:val="24"/>
          <w:rtl/>
        </w:rPr>
        <w:t>راویان مشترک، ج 1،ص 262</w:t>
      </w:r>
    </w:p>
    <w:p w:rsidR="000520BB" w:rsidRDefault="000520BB" w:rsidP="000520BB">
      <w:pPr>
        <w:pStyle w:val="ListParagraph"/>
        <w:numPr>
          <w:ilvl w:val="0"/>
          <w:numId w:val="1"/>
        </w:numPr>
        <w:spacing w:before="100" w:beforeAutospacing="1" w:after="100" w:afterAutospacing="1" w:line="240" w:lineRule="auto"/>
        <w:jc w:val="both"/>
        <w:rPr>
          <w:rFonts w:ascii="Tahoma" w:eastAsia="Times New Roman" w:hAnsi="Tahoma" w:cs="Tahoma"/>
          <w:sz w:val="24"/>
          <w:szCs w:val="24"/>
        </w:rPr>
      </w:pPr>
      <w:r w:rsidRPr="000520BB">
        <w:rPr>
          <w:rFonts w:ascii="Tahoma" w:eastAsia="Times New Roman" w:hAnsi="Tahoma" w:cs="Tahoma"/>
          <w:sz w:val="24"/>
          <w:szCs w:val="24"/>
          <w:rtl/>
        </w:rPr>
        <w:t>تاریخ خلیفه، ص 275</w:t>
      </w:r>
    </w:p>
    <w:p w:rsidR="000520BB" w:rsidRDefault="000520BB" w:rsidP="000520BB">
      <w:pPr>
        <w:pStyle w:val="ListParagraph"/>
        <w:numPr>
          <w:ilvl w:val="0"/>
          <w:numId w:val="1"/>
        </w:numPr>
        <w:spacing w:before="100" w:beforeAutospacing="1" w:after="100" w:afterAutospacing="1" w:line="240" w:lineRule="auto"/>
        <w:jc w:val="both"/>
        <w:rPr>
          <w:rFonts w:ascii="Tahoma" w:eastAsia="Times New Roman" w:hAnsi="Tahoma" w:cs="Tahoma"/>
          <w:sz w:val="24"/>
          <w:szCs w:val="24"/>
        </w:rPr>
      </w:pPr>
      <w:r w:rsidRPr="000520BB">
        <w:rPr>
          <w:rFonts w:ascii="Tahoma" w:eastAsia="Times New Roman" w:hAnsi="Tahoma" w:cs="Tahoma"/>
          <w:sz w:val="24"/>
          <w:szCs w:val="24"/>
          <w:rtl/>
        </w:rPr>
        <w:t>رجال طوسی، ص 120</w:t>
      </w:r>
    </w:p>
    <w:p w:rsidR="000520BB" w:rsidRDefault="000520BB" w:rsidP="000520BB">
      <w:pPr>
        <w:pStyle w:val="ListParagraph"/>
        <w:numPr>
          <w:ilvl w:val="0"/>
          <w:numId w:val="1"/>
        </w:numPr>
        <w:spacing w:before="100" w:beforeAutospacing="1" w:after="100" w:afterAutospacing="1" w:line="240" w:lineRule="auto"/>
        <w:jc w:val="both"/>
        <w:rPr>
          <w:rFonts w:ascii="Tahoma" w:eastAsia="Times New Roman" w:hAnsi="Tahoma" w:cs="Tahoma"/>
          <w:sz w:val="24"/>
          <w:szCs w:val="24"/>
        </w:rPr>
      </w:pPr>
      <w:r w:rsidRPr="000520BB">
        <w:rPr>
          <w:rFonts w:ascii="Tahoma" w:eastAsia="Times New Roman" w:hAnsi="Tahoma" w:cs="Tahoma"/>
          <w:sz w:val="24"/>
          <w:szCs w:val="24"/>
          <w:rtl/>
        </w:rPr>
        <w:t>فهرست ابن ندیم، ص 36</w:t>
      </w:r>
    </w:p>
    <w:p w:rsidR="000520BB" w:rsidRDefault="000520BB" w:rsidP="000520BB">
      <w:pPr>
        <w:pStyle w:val="ListParagraph"/>
        <w:numPr>
          <w:ilvl w:val="0"/>
          <w:numId w:val="1"/>
        </w:numPr>
        <w:spacing w:before="100" w:beforeAutospacing="1" w:after="100" w:afterAutospacing="1" w:line="240" w:lineRule="auto"/>
        <w:jc w:val="both"/>
        <w:rPr>
          <w:rFonts w:ascii="Tahoma" w:eastAsia="Times New Roman" w:hAnsi="Tahoma" w:cs="Tahoma"/>
          <w:sz w:val="24"/>
          <w:szCs w:val="24"/>
        </w:rPr>
      </w:pPr>
      <w:r w:rsidRPr="000520BB">
        <w:rPr>
          <w:rFonts w:ascii="Tahoma" w:eastAsia="Times New Roman" w:hAnsi="Tahoma" w:cs="Tahoma"/>
          <w:sz w:val="24"/>
          <w:szCs w:val="24"/>
          <w:rtl/>
        </w:rPr>
        <w:t>راویان مشترک، ج 1، ص 300</w:t>
      </w:r>
    </w:p>
    <w:p w:rsidR="000520BB" w:rsidRDefault="000520BB" w:rsidP="000520BB">
      <w:pPr>
        <w:pStyle w:val="ListParagraph"/>
        <w:numPr>
          <w:ilvl w:val="0"/>
          <w:numId w:val="1"/>
        </w:numPr>
        <w:spacing w:before="100" w:beforeAutospacing="1" w:after="100" w:afterAutospacing="1" w:line="240" w:lineRule="auto"/>
        <w:jc w:val="both"/>
        <w:rPr>
          <w:rFonts w:ascii="Tahoma" w:eastAsia="Times New Roman" w:hAnsi="Tahoma" w:cs="Tahoma"/>
          <w:sz w:val="24"/>
          <w:szCs w:val="24"/>
        </w:rPr>
      </w:pPr>
      <w:r w:rsidRPr="000520BB">
        <w:rPr>
          <w:rFonts w:ascii="Tahoma" w:eastAsia="Times New Roman" w:hAnsi="Tahoma" w:cs="Tahoma"/>
          <w:sz w:val="24"/>
          <w:szCs w:val="24"/>
          <w:rtl/>
        </w:rPr>
        <w:t>الغدیر، ج 8،ص 318</w:t>
      </w:r>
    </w:p>
    <w:p w:rsidR="000520BB" w:rsidRDefault="000520BB" w:rsidP="000520BB">
      <w:pPr>
        <w:pStyle w:val="ListParagraph"/>
        <w:numPr>
          <w:ilvl w:val="0"/>
          <w:numId w:val="1"/>
        </w:numPr>
        <w:spacing w:before="100" w:beforeAutospacing="1" w:after="100" w:afterAutospacing="1" w:line="240" w:lineRule="auto"/>
        <w:jc w:val="both"/>
        <w:rPr>
          <w:rFonts w:ascii="Tahoma" w:eastAsia="Times New Roman" w:hAnsi="Tahoma" w:cs="Tahoma"/>
          <w:sz w:val="24"/>
          <w:szCs w:val="24"/>
        </w:rPr>
      </w:pPr>
      <w:r w:rsidRPr="000520BB">
        <w:rPr>
          <w:rFonts w:ascii="Tahoma" w:eastAsia="Times New Roman" w:hAnsi="Tahoma" w:cs="Tahoma"/>
          <w:sz w:val="24"/>
          <w:szCs w:val="24"/>
          <w:rtl/>
        </w:rPr>
        <w:t>سیر الاعلام النبلاء، ج 3، ص 5</w:t>
      </w:r>
    </w:p>
    <w:p w:rsidR="000520BB" w:rsidRDefault="000520BB" w:rsidP="000520BB">
      <w:pPr>
        <w:pStyle w:val="ListParagraph"/>
        <w:numPr>
          <w:ilvl w:val="0"/>
          <w:numId w:val="1"/>
        </w:numPr>
        <w:spacing w:before="100" w:beforeAutospacing="1" w:after="100" w:afterAutospacing="1" w:line="240" w:lineRule="auto"/>
        <w:jc w:val="both"/>
        <w:rPr>
          <w:rFonts w:ascii="Tahoma" w:eastAsia="Times New Roman" w:hAnsi="Tahoma" w:cs="Tahoma"/>
          <w:sz w:val="24"/>
          <w:szCs w:val="24"/>
        </w:rPr>
      </w:pPr>
      <w:r w:rsidRPr="000520BB">
        <w:rPr>
          <w:rFonts w:ascii="Tahoma" w:eastAsia="Times New Roman" w:hAnsi="Tahoma" w:cs="Tahoma"/>
          <w:sz w:val="24"/>
          <w:szCs w:val="24"/>
          <w:rtl/>
        </w:rPr>
        <w:t>رجال طوسی، ص 281 و 311</w:t>
      </w:r>
    </w:p>
    <w:p w:rsidR="000520BB" w:rsidRDefault="000520BB" w:rsidP="00612C0E">
      <w:pPr>
        <w:pStyle w:val="ListParagraph"/>
        <w:numPr>
          <w:ilvl w:val="0"/>
          <w:numId w:val="1"/>
        </w:numPr>
        <w:spacing w:before="100" w:beforeAutospacing="1" w:after="100" w:afterAutospacing="1" w:line="240" w:lineRule="auto"/>
        <w:ind w:left="804" w:hanging="444"/>
        <w:jc w:val="both"/>
        <w:rPr>
          <w:rFonts w:ascii="Tahoma" w:eastAsia="Times New Roman" w:hAnsi="Tahoma" w:cs="Tahoma"/>
          <w:sz w:val="24"/>
          <w:szCs w:val="24"/>
        </w:rPr>
      </w:pPr>
      <w:r w:rsidRPr="000520BB">
        <w:rPr>
          <w:rFonts w:ascii="Tahoma" w:eastAsia="Times New Roman" w:hAnsi="Tahoma" w:cs="Tahoma"/>
          <w:sz w:val="24"/>
          <w:szCs w:val="24"/>
          <w:rtl/>
        </w:rPr>
        <w:t>رجال برقی، ص10 و 20</w:t>
      </w:r>
    </w:p>
    <w:p w:rsidR="000520BB" w:rsidRPr="000520BB" w:rsidRDefault="000520BB" w:rsidP="00612C0E">
      <w:pPr>
        <w:pStyle w:val="ListParagraph"/>
        <w:numPr>
          <w:ilvl w:val="0"/>
          <w:numId w:val="1"/>
        </w:numPr>
        <w:spacing w:before="100" w:beforeAutospacing="1" w:after="100" w:afterAutospacing="1" w:line="240" w:lineRule="auto"/>
        <w:ind w:left="804" w:hanging="444"/>
        <w:jc w:val="both"/>
        <w:rPr>
          <w:rFonts w:ascii="Tahoma" w:eastAsia="Times New Roman" w:hAnsi="Tahoma" w:cs="Tahoma"/>
          <w:sz w:val="24"/>
          <w:szCs w:val="24"/>
        </w:rPr>
      </w:pPr>
      <w:r w:rsidRPr="000520BB">
        <w:rPr>
          <w:rFonts w:ascii="Tahoma" w:eastAsia="Times New Roman" w:hAnsi="Tahoma" w:cs="Tahoma"/>
          <w:sz w:val="24"/>
          <w:szCs w:val="24"/>
          <w:rtl/>
        </w:rPr>
        <w:t>دایرةالمعارف بزر</w:t>
      </w:r>
      <w:bookmarkStart w:id="0" w:name="_GoBack"/>
      <w:bookmarkEnd w:id="0"/>
      <w:r w:rsidRPr="000520BB">
        <w:rPr>
          <w:rFonts w:ascii="Tahoma" w:eastAsia="Times New Roman" w:hAnsi="Tahoma" w:cs="Tahoma"/>
          <w:sz w:val="24"/>
          <w:szCs w:val="24"/>
          <w:rtl/>
        </w:rPr>
        <w:t>گ اسلامی، ج 3، ص 9</w:t>
      </w:r>
    </w:p>
    <w:p w:rsidR="00612C0E" w:rsidRDefault="00612C0E" w:rsidP="000520BB">
      <w:pPr>
        <w:spacing w:before="100" w:beforeAutospacing="1" w:after="100" w:afterAutospacing="1" w:line="240" w:lineRule="auto"/>
        <w:jc w:val="both"/>
        <w:rPr>
          <w:rFonts w:ascii="Tahoma" w:eastAsia="Times New Roman" w:hAnsi="Tahoma" w:cs="Tahoma" w:hint="cs"/>
          <w:sz w:val="24"/>
          <w:szCs w:val="24"/>
          <w:rtl/>
        </w:rPr>
      </w:pPr>
    </w:p>
    <w:p w:rsidR="000520BB" w:rsidRPr="000520BB" w:rsidRDefault="00612C0E" w:rsidP="000520BB">
      <w:pPr>
        <w:spacing w:before="100" w:beforeAutospacing="1" w:after="100" w:afterAutospacing="1" w:line="240" w:lineRule="auto"/>
        <w:jc w:val="both"/>
        <w:rPr>
          <w:rFonts w:ascii="Tahoma" w:eastAsia="Times New Roman" w:hAnsi="Tahoma" w:cs="Tahoma"/>
          <w:sz w:val="24"/>
          <w:szCs w:val="24"/>
        </w:rPr>
      </w:pPr>
      <w:r>
        <w:rPr>
          <w:rFonts w:ascii="Tahoma" w:eastAsia="Times New Roman" w:hAnsi="Tahoma" w:cs="Tahoma" w:hint="cs"/>
          <w:sz w:val="24"/>
          <w:szCs w:val="24"/>
          <w:rtl/>
        </w:rPr>
        <w:t xml:space="preserve">منبع: </w:t>
      </w:r>
      <w:r w:rsidR="000520BB" w:rsidRPr="000520BB">
        <w:rPr>
          <w:rFonts w:ascii="Tahoma" w:eastAsia="Times New Roman" w:hAnsi="Tahoma" w:cs="Tahoma"/>
          <w:sz w:val="24"/>
          <w:szCs w:val="24"/>
          <w:rtl/>
        </w:rPr>
        <w:t>بخش تاریخ و سیره معصومین تبیان</w:t>
      </w:r>
    </w:p>
    <w:p w:rsidR="00FA0ECD" w:rsidRPr="000520BB" w:rsidRDefault="00612C0E" w:rsidP="000520BB">
      <w:pPr>
        <w:jc w:val="both"/>
        <w:rPr>
          <w:rFonts w:ascii="Tahoma" w:hAnsi="Tahoma" w:cs="Tahoma"/>
        </w:rPr>
      </w:pPr>
    </w:p>
    <w:sectPr w:rsidR="00FA0ECD" w:rsidRPr="000520BB" w:rsidSect="005F525B">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06454"/>
    <w:multiLevelType w:val="hybridMultilevel"/>
    <w:tmpl w:val="9A428232"/>
    <w:lvl w:ilvl="0" w:tplc="5134C4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0BB"/>
    <w:rsid w:val="000520BB"/>
    <w:rsid w:val="005542A2"/>
    <w:rsid w:val="005F525B"/>
    <w:rsid w:val="00612C0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0520B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520B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0B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520B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520B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20BB"/>
    <w:rPr>
      <w:b/>
      <w:bCs/>
    </w:rPr>
  </w:style>
  <w:style w:type="paragraph" w:styleId="ListParagraph">
    <w:name w:val="List Paragraph"/>
    <w:basedOn w:val="Normal"/>
    <w:uiPriority w:val="34"/>
    <w:qFormat/>
    <w:rsid w:val="000520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0520B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520B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0B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520B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520B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20BB"/>
    <w:rPr>
      <w:b/>
      <w:bCs/>
    </w:rPr>
  </w:style>
  <w:style w:type="paragraph" w:styleId="ListParagraph">
    <w:name w:val="List Paragraph"/>
    <w:basedOn w:val="Normal"/>
    <w:uiPriority w:val="34"/>
    <w:qFormat/>
    <w:rsid w:val="000520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400687">
      <w:bodyDiv w:val="1"/>
      <w:marLeft w:val="0"/>
      <w:marRight w:val="0"/>
      <w:marTop w:val="0"/>
      <w:marBottom w:val="0"/>
      <w:divBdr>
        <w:top w:val="none" w:sz="0" w:space="0" w:color="auto"/>
        <w:left w:val="none" w:sz="0" w:space="0" w:color="auto"/>
        <w:bottom w:val="none" w:sz="0" w:space="0" w:color="auto"/>
        <w:right w:val="none" w:sz="0" w:space="0" w:color="auto"/>
      </w:divBdr>
      <w:divsChild>
        <w:div w:id="1763646665">
          <w:marLeft w:val="0"/>
          <w:marRight w:val="0"/>
          <w:marTop w:val="0"/>
          <w:marBottom w:val="0"/>
          <w:divBdr>
            <w:top w:val="none" w:sz="0" w:space="0" w:color="auto"/>
            <w:left w:val="none" w:sz="0" w:space="0" w:color="auto"/>
            <w:bottom w:val="none" w:sz="0" w:space="0" w:color="auto"/>
            <w:right w:val="none" w:sz="0" w:space="0" w:color="auto"/>
          </w:divBdr>
          <w:divsChild>
            <w:div w:id="1814059571">
              <w:marLeft w:val="0"/>
              <w:marRight w:val="0"/>
              <w:marTop w:val="100"/>
              <w:marBottom w:val="100"/>
              <w:divBdr>
                <w:top w:val="none" w:sz="0" w:space="0" w:color="auto"/>
                <w:left w:val="none" w:sz="0" w:space="0" w:color="auto"/>
                <w:bottom w:val="none" w:sz="0" w:space="0" w:color="auto"/>
                <w:right w:val="none" w:sz="0" w:space="0" w:color="auto"/>
              </w:divBdr>
            </w:div>
          </w:divsChild>
        </w:div>
        <w:div w:id="1865097243">
          <w:marLeft w:val="0"/>
          <w:marRight w:val="0"/>
          <w:marTop w:val="0"/>
          <w:marBottom w:val="0"/>
          <w:divBdr>
            <w:top w:val="none" w:sz="0" w:space="0" w:color="auto"/>
            <w:left w:val="none" w:sz="0" w:space="0" w:color="auto"/>
            <w:bottom w:val="none" w:sz="0" w:space="0" w:color="auto"/>
            <w:right w:val="none" w:sz="0" w:space="0" w:color="auto"/>
          </w:divBdr>
          <w:divsChild>
            <w:div w:id="35855501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810</Words>
  <Characters>4618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Zahra</dc:creator>
  <cp:lastModifiedBy>Ya Zahra</cp:lastModifiedBy>
  <cp:revision>1</cp:revision>
  <dcterms:created xsi:type="dcterms:W3CDTF">2015-09-14T11:54:00Z</dcterms:created>
  <dcterms:modified xsi:type="dcterms:W3CDTF">2015-09-14T12:06:00Z</dcterms:modified>
</cp:coreProperties>
</file>